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A" w:rsidRPr="00682B6F" w:rsidRDefault="00FA651A">
      <w:pPr>
        <w:rPr>
          <w:b/>
          <w:sz w:val="24"/>
        </w:rPr>
      </w:pPr>
      <w:bookmarkStart w:id="0" w:name="_GoBack"/>
      <w:bookmarkEnd w:id="0"/>
      <w:r w:rsidRPr="00682B6F">
        <w:rPr>
          <w:b/>
          <w:sz w:val="24"/>
        </w:rPr>
        <w:t>Wymagania edukacyjne na poszczególne oceny. Planeta Nowa 6</w:t>
      </w:r>
    </w:p>
    <w:p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>; Edycja 2024</w:t>
      </w:r>
    </w:p>
    <w:p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3002"/>
        <w:gridCol w:w="3003"/>
        <w:gridCol w:w="3003"/>
        <w:gridCol w:w="3003"/>
        <w:gridCol w:w="3003"/>
      </w:tblGrid>
      <w:tr w:rsidR="00FA651A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:rsidTr="00682B6F">
        <w:trPr>
          <w:trHeight w:val="340"/>
        </w:trPr>
        <w:tc>
          <w:tcPr>
            <w:tcW w:w="3002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miarachkątowych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szerokośćgeograficzna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rozciągłośćrównoleżnikowa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wybranychpunktów na globusie i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mapiena podstawie podanychwspółrzędnych geograficznych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matematycznogeograficznepunktów i obszarówna mapie świata i mapie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współrzędnegeograficzne na podstawie mapydrogowej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równoleżnikowąwybranych obszarów na Ziemi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wyznacza współrzędnegeograficzne punktu, w którymsię znajduje, za pomocą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aplikacjiobsługującej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mapy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smartfonielub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komputerze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współrzędnegeograficzne dowolnych punktówza pomocą mapy i odbiornika GPS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niebieskichznajdujących się w UkładzieSłonecznym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UkładuSłonecznego w kolejnościod znajdującej się najbliżej Słońcado tej, która jest położona najdalej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ruchobrotowy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ruchuobrotowego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Ziemiprzy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wyjaśnia, na czym polega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ruchobiegowy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obiegowy Ziemiprzy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rozpoczęciaastronomicznych pór roku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strefyoświetlenia Ziemi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nocyjako głównego następstwo ruchu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lubglobusie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niebieskichprzedstawionych na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Słońcapo niebie, posługując się ilustracjąlub planszą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Słońcapo niebie w różnych porach rokuna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oświetleniuZiemi w pierwszych dniachastronomicznych pór rokuna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ruchuobiegowego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wyjaśnia, na jakiej podstawiewyróżnia się strefy oświetleniaZiemi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UkładuSłonecznego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kątempadania promieni słonecznycha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lubdrzewa 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czasemstrefowym a czasem słonecznymna kuli ziemskiej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występowaniadnia polarnego i nocy polarnej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strefy oświetleniaZiemi z uwzględnieniem kątapadania promieni słonecznych,czasu trwania dnia i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nocy orazwystępowania pór roku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ruchemobrotowym Ziemi a takimi zjawiskamijak pozorna wędrówka Słońcapo niebie, górowanie Słońca,występowanie dnia i nocy, dobowyrytm życia człowieka i przyrody,występowanie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podstawiemapy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położeniemgeograficznym obszarua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wykazuje związek między ruchemobiegowym Ziemi a strefami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jejoświetlenia oraz strefowymzróżnicowaniem klimatówi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3. Środowisko przyrodnicze i ludność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mapieświata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mórz,zatok, cieśnin i wysp Europyi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umownejgranicy między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krajobrazuIslandii 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mapyklimatycznej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obszaryw Europie o cechach klimatumorskiego i kontynentalnego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politycznejnajwiększe i najmniejsze państwaEuropy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wpływającena rozmieszczenie ludności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gęstośćzaludnienia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rozmieszczenialudności obszary o dużej i małejgęstości zaludnienia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mapieEuropy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granicymiędzy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krainygeograficzne Europy i wskazujeje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położenie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geograficzneIslandii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wyróżnianiastref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odmian klimatu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mapiepolitycznej Europy państwapowstałe na przełomie lat 80. i 90.XX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ludnościwEuropie na podstawie mapyrozmieszczenia ludności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Europyna tle liczby ludności pozostałychkontynentów na podstawiewykresów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krajeemigracyjne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cechy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krajobrazuwielkomiejskiego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mapienajwiększe miasta Europy i świata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miasta Europyz miastami świata na podstawiewykresów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ukształtowaniepowierzchni Europy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Islandiiwzględem płyt litosferyna podstawie mapy geologicznej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obszarówwystępowania trzęsień ziemii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wybuchów wulkanów na świeciena podstawie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geologiczneji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wpływającena zróżnicowanie klimatyczneEuropy na podstawie mapklimatycznych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strefamiklimatycznymi, które znajdują sięw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liczbyludności Europy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płciludności na podstawie piramidwieku i płci ludności wybranychkrajów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układprzestrzenny Londynu i Paryżana podstawie map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ukształtowaniepowierzchni wschodnieji zachodniej oraz północneji południowej części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występowaniagejzerów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strefy klimatycznew Europie i charakterystycznądla nich roślinność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morskichna temperaturę powietrzaw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ukształtowaniapowierzchni na klimat Europy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wiekui płci społeczeństw: młodego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zagrożeniazwiązane z migracjami ludności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podwzględem ich znaczenia na świecie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działalnościlądolodu na ukształtowaniepółnocnej części Europyna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dodatkowychźródeł informacji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położeniana granicy płyt litosferyna występowanie wulkanówi trzęsień ziemi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Europiena tej samej szerokościgeograficznej występują różnetypy i odmiany klimatu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strefamioświetlenia Ziemi a strefamiklimatycznymi na podstawieilustracji oraz map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społecznychi gospodarczych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skutkistarzenia się społeczeństw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możnapodjąć, aby zmniejszyć tempostarzenia się społeczeństwa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ludnościmiędzy państwami Europyoraz imigracji ludności z innychkontynentów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4. Gospodarka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funkcjeprzemysłu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cenionena świecie francuskie wyrobyprzemysłowe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energiina podstawie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walory przyrodniczeEuropy Południowej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EuropyPołudniowej na podstawie mapytematycznej i fotografii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rozwojuprzemysłu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działównowoczesnego przemysłuwe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wpływającena strukturę produkcji energiiw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wadyróżnych typów elektrowni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EuropyPołudniowej na podstawiefotografii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infrastrukturyturystycznej na podstawiefotografii oraz tekstów źródłowych</w:t>
            </w:r>
          </w:p>
        </w:tc>
        <w:tc>
          <w:tcPr>
            <w:tcW w:w="3003" w:type="dxa"/>
          </w:tcPr>
          <w:p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charakteryzujenowoczesny przemysł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wykorzystaniuźródeł energii w Europie w XXI w. na podstawie wykresu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Południowejna podstawie wykresówdotyczących liczby turystówi wpływów z turystyki</w:t>
            </w:r>
          </w:p>
        </w:tc>
        <w:tc>
          <w:tcPr>
            <w:tcW w:w="3003" w:type="dxa"/>
          </w:tcPr>
          <w:p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nowoczesnychusług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wadyelektrowni jądrowych</w:t>
            </w:r>
          </w:p>
          <w:p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turystykina infrastrukturę turystyczną orazstrukturę zatrudnienia w krajachEuropy Południowej</w:t>
            </w:r>
          </w:p>
        </w:tc>
        <w:tc>
          <w:tcPr>
            <w:tcW w:w="3003" w:type="dxa"/>
          </w:tcPr>
          <w:p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znaczenienowoczesnego przemysłu i usługwe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warunkówśrodowiska przyrodniczegow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Europyna wykorzystanie różnych źródełenergii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działyprzetwórstwa przemysłowegow Niemczech na podstawiediagramu kołowego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NadrenięPółnocną-Westfalię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atrakcjeturystyczne Litwy i 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położenie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geograficzneUkrainy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lastRenderedPageBreak/>
              <w:t>mapyogólnogeograficznej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mineralneUkrainy na podstawie mapygospodarczej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największekrainy geograficzne Rosji</w:t>
            </w:r>
          </w:p>
          <w:p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współpracyPolski z sąsiednimi krajami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cenionena świecie niemieckie wyrobyprzemysłowe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Listyświatowego dziedzictwa UNESCOw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Słowacjina ilustracjach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turystyczneLitwy i Białorusi na podstawiemapy tematycznej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mapycechy środowiska przyrodniczegoUkrainy sprzyjające rozwojowigospodarki</w:t>
            </w:r>
          </w:p>
          <w:p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nadktórymi Ukraina utraciła kontrolę</w:t>
            </w:r>
          </w:p>
          <w:p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zmianzapoczątkowanych w przemyślew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Niemczechna podstawie diagramu kołowego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środowiskoprzyrodnicze Czechi Słowacji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środowisko przyrodniczeLitwy i Białorusi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czynniki wpływającena atrakcyjność turystycznąLitwy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zmniejszaniasię liczby ludności Ukrainy napodstawie wykresu i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cechy środowiskaprzyrodniczego Rosji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Polskiz Rosją podstawie dodatkowychźródeł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nowoczesneprzetwórstwo przemysłowew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Północnej-Westfaliina podstawie mapy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środowiskaprzyrodniczego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atrakcjiturystycznych Czech i Słowacjina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porównuje walory przyrodniczeLitwy i Białorusi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lastRenderedPageBreak/>
              <w:t>ogólnogeograficzneji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konfliktówna Ukrainie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sąsiadamina podstawie dodatkowych źródeł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sektorakreatywnego na gospodarkęNadrenii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sąświatową potęgą gospodarczą napodstawie danych statystycznychoraz map gospodarczych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Słowacjato kraje atrakcyjne pod względemturystycznym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konsekwencjekonfliktówna Ukrainie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atrakcjeturystyczne Ukrainy na podstawiedodatkowych źródeł oraz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uzasadnia potrzebę utrzymywaniadobrych relacji z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sąsiadami Polski</w:t>
            </w:r>
          </w:p>
          <w:p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album,plakat, prezentację multimedialną)na temat inicjatyw zrealizowanychw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euroregioniena podstawie dodatkowychźródeł informacji</w:t>
            </w:r>
          </w:p>
          <w:p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651A"/>
    <w:rsid w:val="000C03A7"/>
    <w:rsid w:val="00111DA1"/>
    <w:rsid w:val="001806CB"/>
    <w:rsid w:val="00182760"/>
    <w:rsid w:val="00295089"/>
    <w:rsid w:val="00342394"/>
    <w:rsid w:val="0036269F"/>
    <w:rsid w:val="003A6AAB"/>
    <w:rsid w:val="003D2C18"/>
    <w:rsid w:val="003E750C"/>
    <w:rsid w:val="00466C07"/>
    <w:rsid w:val="00503A73"/>
    <w:rsid w:val="005143A4"/>
    <w:rsid w:val="00527076"/>
    <w:rsid w:val="00572870"/>
    <w:rsid w:val="0058747E"/>
    <w:rsid w:val="00635A42"/>
    <w:rsid w:val="0064228A"/>
    <w:rsid w:val="00682B6F"/>
    <w:rsid w:val="007F6E25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03FF9"/>
    <w:rsid w:val="00AB2C16"/>
    <w:rsid w:val="00B972BC"/>
    <w:rsid w:val="00D22858"/>
    <w:rsid w:val="00E84D66"/>
    <w:rsid w:val="00FA651A"/>
    <w:rsid w:val="00FD2580"/>
    <w:rsid w:val="00FE5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F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1832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Urbaniak</dc:creator>
  <cp:lastModifiedBy>SP45 V</cp:lastModifiedBy>
  <cp:revision>2</cp:revision>
  <dcterms:created xsi:type="dcterms:W3CDTF">2026-09-03T09:27:00Z</dcterms:created>
  <dcterms:modified xsi:type="dcterms:W3CDTF">2026-09-03T09:27:00Z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